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0EB9E">
      <w:pPr>
        <w:tabs>
          <w:tab w:val="right" w:pos="9639"/>
        </w:tabs>
        <w:spacing w:after="0" w:line="240" w:lineRule="auto"/>
        <w:outlineLvl w:val="0"/>
        <w:rPr>
          <w:rFonts w:ascii="Arial" w:hAnsi="Arial" w:eastAsia="宋体" w:cs="Arial"/>
          <w:b/>
          <w:bCs/>
          <w:i w:val="0"/>
          <w:iCs/>
          <w:kern w:val="0"/>
          <w:sz w:val="24"/>
          <w:szCs w:val="24"/>
          <w:highlight w:val="none"/>
          <w14:ligatures w14:val="none"/>
        </w:rPr>
      </w:pPr>
      <w:r>
        <w:rPr>
          <w:rFonts w:ascii="Arial" w:hAnsi="Arial" w:eastAsia="宋体" w:cs="Arial"/>
          <w:b/>
          <w:bCs/>
          <w:kern w:val="0"/>
          <w:sz w:val="24"/>
          <w:szCs w:val="24"/>
          <w14:ligatures w14:val="none"/>
        </w:rPr>
        <w:t>3GPP TSG-RAN WG3 Meeting #12</w:t>
      </w:r>
      <w:r>
        <w:rPr>
          <w:rFonts w:hint="eastAsia" w:ascii="Arial" w:hAnsi="Arial" w:eastAsia="宋体" w:cs="Arial"/>
          <w:b/>
          <w:bCs/>
          <w:kern w:val="0"/>
          <w:sz w:val="24"/>
          <w:szCs w:val="24"/>
          <w:lang w:val="en-US" w:eastAsia="zh-CN"/>
          <w14:ligatures w14:val="none"/>
        </w:rPr>
        <w:t>8</w:t>
      </w:r>
      <w:r>
        <w:rPr>
          <w:rFonts w:ascii="Arial" w:hAnsi="Arial" w:eastAsia="宋体" w:cs="Arial"/>
          <w:b/>
          <w:bCs/>
          <w:i/>
          <w:kern w:val="0"/>
          <w:sz w:val="24"/>
          <w:szCs w:val="24"/>
          <w14:ligatures w14:val="none"/>
        </w:rPr>
        <w:tab/>
      </w:r>
      <w:bookmarkStart w:id="2" w:name="_GoBack"/>
      <w:r>
        <w:rPr>
          <w:rFonts w:ascii="Arial" w:hAnsi="Arial" w:eastAsia="宋体" w:cs="Arial"/>
          <w:b/>
          <w:bCs/>
          <w:i w:val="0"/>
          <w:iCs/>
          <w:kern w:val="0"/>
          <w:sz w:val="24"/>
          <w:szCs w:val="24"/>
          <w:highlight w:val="none"/>
          <w14:ligatures w14:val="none"/>
        </w:rPr>
        <w:t>R3-</w:t>
      </w:r>
      <w:r>
        <w:rPr>
          <w:rFonts w:hint="eastAsia" w:ascii="Arial" w:hAnsi="Arial" w:eastAsia="宋体" w:cs="Arial"/>
          <w:b/>
          <w:bCs/>
          <w:i w:val="0"/>
          <w:iCs/>
          <w:kern w:val="0"/>
          <w:sz w:val="24"/>
          <w:szCs w:val="24"/>
          <w:highlight w:val="none"/>
          <w14:ligatures w14:val="none"/>
        </w:rPr>
        <w:t>253722</w:t>
      </w:r>
    </w:p>
    <w:bookmarkEnd w:id="2"/>
    <w:p w14:paraId="59A9FC82">
      <w:pPr>
        <w:tabs>
          <w:tab w:val="right" w:pos="9639"/>
        </w:tabs>
        <w:spacing w:after="0" w:line="240" w:lineRule="auto"/>
        <w:outlineLvl w:val="0"/>
        <w:rPr>
          <w:rFonts w:ascii="Arial" w:hAnsi="Arial" w:eastAsia="宋体" w:cs="Arial"/>
          <w:b/>
          <w:bCs/>
          <w:kern w:val="0"/>
          <w:sz w:val="24"/>
          <w:szCs w:val="24"/>
          <w14:ligatures w14:val="none"/>
        </w:rPr>
      </w:pPr>
      <w:r>
        <w:rPr>
          <w:rFonts w:hint="eastAsia" w:ascii="Arial" w:hAnsi="Arial" w:eastAsia="宋体" w:cs="Arial"/>
          <w:b/>
          <w:bCs/>
          <w:kern w:val="0"/>
          <w:sz w:val="24"/>
          <w:szCs w:val="24"/>
          <w:lang w:val="en-US" w:eastAsia="zh-CN"/>
          <w14:ligatures w14:val="none"/>
        </w:rPr>
        <w:t>Malta</w:t>
      </w:r>
      <w:r>
        <w:rPr>
          <w:rFonts w:ascii="Arial" w:hAnsi="Arial" w:eastAsia="宋体" w:cs="Arial"/>
          <w:b/>
          <w:bCs/>
          <w:kern w:val="0"/>
          <w:sz w:val="24"/>
          <w:szCs w:val="24"/>
          <w14:ligatures w14:val="none"/>
        </w:rPr>
        <w:t xml:space="preserve">, </w:t>
      </w:r>
      <w:r>
        <w:rPr>
          <w:rFonts w:hint="eastAsia" w:ascii="Arial" w:hAnsi="Arial" w:eastAsia="宋体" w:cs="Arial"/>
          <w:b/>
          <w:bCs/>
          <w:kern w:val="0"/>
          <w:sz w:val="24"/>
          <w:szCs w:val="24"/>
          <w:lang w:val="en-US" w:eastAsia="zh-CN"/>
          <w14:ligatures w14:val="none"/>
        </w:rPr>
        <w:t>MT</w:t>
      </w:r>
      <w:r>
        <w:rPr>
          <w:rFonts w:ascii="Arial" w:hAnsi="Arial" w:eastAsia="宋体" w:cs="Arial"/>
          <w:b/>
          <w:bCs/>
          <w:kern w:val="0"/>
          <w:sz w:val="24"/>
          <w:szCs w:val="24"/>
          <w14:ligatures w14:val="none"/>
        </w:rPr>
        <w:t xml:space="preserve">, </w:t>
      </w:r>
      <w:r>
        <w:rPr>
          <w:rFonts w:hint="eastAsia" w:ascii="Arial" w:hAnsi="Arial" w:eastAsia="宋体" w:cs="Arial"/>
          <w:b/>
          <w:bCs/>
          <w:kern w:val="0"/>
          <w:sz w:val="24"/>
          <w:szCs w:val="24"/>
          <w:lang w:val="en-US" w:eastAsia="zh-CN"/>
          <w14:ligatures w14:val="none"/>
        </w:rPr>
        <w:t>19</w:t>
      </w:r>
      <w:r>
        <w:rPr>
          <w:rFonts w:ascii="Arial" w:hAnsi="Arial" w:eastAsia="宋体" w:cs="Arial"/>
          <w:b/>
          <w:bCs/>
          <w:kern w:val="0"/>
          <w:sz w:val="24"/>
          <w:szCs w:val="24"/>
          <w14:ligatures w14:val="none"/>
        </w:rPr>
        <w:t xml:space="preserve"> - </w:t>
      </w:r>
      <w:r>
        <w:rPr>
          <w:rFonts w:hint="eastAsia" w:ascii="Arial" w:hAnsi="Arial" w:eastAsia="宋体" w:cs="Arial"/>
          <w:b/>
          <w:bCs/>
          <w:kern w:val="0"/>
          <w:sz w:val="24"/>
          <w:szCs w:val="24"/>
          <w:lang w:val="en-US" w:eastAsia="zh-CN"/>
          <w14:ligatures w14:val="none"/>
        </w:rPr>
        <w:t>23</w:t>
      </w:r>
      <w:r>
        <w:rPr>
          <w:rFonts w:ascii="Arial" w:hAnsi="Arial" w:eastAsia="宋体" w:cs="Arial"/>
          <w:b/>
          <w:bCs/>
          <w:kern w:val="0"/>
          <w:sz w:val="24"/>
          <w:szCs w:val="24"/>
          <w14:ligatures w14:val="none"/>
        </w:rPr>
        <w:t xml:space="preserve"> </w:t>
      </w:r>
      <w:r>
        <w:rPr>
          <w:rFonts w:hint="eastAsia" w:ascii="Arial" w:hAnsi="Arial" w:eastAsia="宋体" w:cs="Arial"/>
          <w:b/>
          <w:bCs/>
          <w:kern w:val="0"/>
          <w:sz w:val="24"/>
          <w:szCs w:val="24"/>
          <w:lang w:val="en-US" w:eastAsia="zh-CN"/>
          <w14:ligatures w14:val="none"/>
        </w:rPr>
        <w:t>May</w:t>
      </w:r>
      <w:r>
        <w:rPr>
          <w:rFonts w:ascii="Arial" w:hAnsi="Arial" w:eastAsia="宋体" w:cs="Arial"/>
          <w:b/>
          <w:bCs/>
          <w:kern w:val="0"/>
          <w:sz w:val="24"/>
          <w:szCs w:val="24"/>
          <w14:ligatures w14:val="none"/>
        </w:rPr>
        <w:t>, 2025</w:t>
      </w:r>
    </w:p>
    <w:p w14:paraId="20FF806B">
      <w:pPr>
        <w:pStyle w:val="35"/>
        <w:rPr>
          <w:rFonts w:cs="Arial"/>
          <w:bCs/>
          <w:sz w:val="24"/>
          <w:lang w:eastAsia="ja-JP"/>
        </w:rPr>
      </w:pPr>
    </w:p>
    <w:p w14:paraId="26233209">
      <w:pPr>
        <w:pStyle w:val="87"/>
        <w:rPr>
          <w:rFonts w:eastAsia="宋体"/>
          <w:lang w:eastAsia="zh-CN"/>
        </w:rPr>
      </w:pPr>
      <w:r>
        <w:t>Agenda Item:</w:t>
      </w:r>
      <w:r>
        <w:tab/>
      </w:r>
      <w:r>
        <w:t>11.3</w:t>
      </w:r>
    </w:p>
    <w:p w14:paraId="6725410A">
      <w:pPr>
        <w:pStyle w:val="87"/>
        <w:rPr>
          <w:rFonts w:eastAsia="宋体"/>
          <w:lang w:eastAsia="zh-CN"/>
        </w:rPr>
      </w:pPr>
      <w:r>
        <w:t>Source:</w:t>
      </w:r>
      <w:r>
        <w:tab/>
      </w:r>
      <w:r>
        <w:t>ZTE Corporation</w:t>
      </w:r>
    </w:p>
    <w:p w14:paraId="170412C0">
      <w:pPr>
        <w:pStyle w:val="87"/>
        <w:ind w:left="1985" w:hanging="1985"/>
        <w:rPr>
          <w:lang w:eastAsia="ja-JP"/>
        </w:rPr>
      </w:pPr>
      <w:r>
        <w:t>Title:</w:t>
      </w:r>
      <w:r>
        <w:tab/>
      </w:r>
      <w:bookmarkStart w:id="0" w:name="OLE_LINK1"/>
      <w:r>
        <w:t xml:space="preserve">Discussion on AI/ML assisted </w:t>
      </w:r>
      <w:bookmarkStart w:id="1" w:name="OLE_LINK2"/>
      <w:r>
        <w:t>Coverage and Capacity Optimization</w:t>
      </w:r>
      <w:bookmarkEnd w:id="0"/>
      <w:bookmarkEnd w:id="1"/>
    </w:p>
    <w:p w14:paraId="41E79CF7">
      <w:pPr>
        <w:pStyle w:val="87"/>
        <w:rPr>
          <w:lang w:eastAsia="ja-JP"/>
        </w:rPr>
      </w:pPr>
      <w:r>
        <w:t>Document for:</w:t>
      </w:r>
      <w:r>
        <w:tab/>
      </w:r>
      <w:r>
        <w:t xml:space="preserve">Discussions &amp; </w:t>
      </w:r>
      <w:r>
        <w:rPr>
          <w:lang w:eastAsia="ja-JP"/>
        </w:rPr>
        <w:t>Approval</w:t>
      </w:r>
    </w:p>
    <w:p w14:paraId="01A145EE">
      <w:pPr>
        <w:pStyle w:val="2"/>
        <w:numPr>
          <w:ilvl w:val="0"/>
          <w:numId w:val="1"/>
        </w:numPr>
        <w:rPr>
          <w:rFonts w:cs="Arial"/>
        </w:rPr>
      </w:pPr>
      <w:r>
        <w:rPr>
          <w:rFonts w:cs="Arial"/>
        </w:rPr>
        <w:t>Introduction</w:t>
      </w:r>
    </w:p>
    <w:p w14:paraId="25783611">
      <w:pPr>
        <w:rPr>
          <w:rFonts w:eastAsia="宋体"/>
          <w:lang w:val="en-US" w:eastAsia="zh-CN"/>
        </w:rPr>
      </w:pPr>
      <w:r>
        <w:rPr>
          <w:rFonts w:hint="eastAsia" w:eastAsia="宋体"/>
          <w:lang w:val="en-US" w:eastAsia="zh-CN"/>
        </w:rPr>
        <w:t>The following agreements have been made in RAN3#12</w:t>
      </w:r>
      <w:r>
        <w:rPr>
          <w:rFonts w:hint="default" w:eastAsia="宋体"/>
          <w:lang w:val="en-US" w:eastAsia="zh-CN"/>
        </w:rPr>
        <w:t>7</w:t>
      </w:r>
      <w:r>
        <w:rPr>
          <w:rFonts w:hint="eastAsia" w:eastAsia="宋体"/>
          <w:lang w:val="en-US" w:eastAsia="zh-CN"/>
        </w:rPr>
        <w:t>bis:</w:t>
      </w:r>
    </w:p>
    <w:p w14:paraId="1FEE51A1">
      <w:pPr>
        <w:rPr>
          <w:rFonts w:cs="Calibri"/>
          <w:b/>
          <w:color w:val="008000"/>
          <w:sz w:val="18"/>
          <w:lang w:eastAsia="en-US"/>
        </w:rPr>
      </w:pPr>
      <w:r>
        <w:rPr>
          <w:rFonts w:cs="Calibri"/>
          <w:b/>
          <w:color w:val="008000"/>
          <w:sz w:val="18"/>
          <w:lang w:eastAsia="en-US"/>
        </w:rPr>
        <w:t>The maximum value of the Time interval for predicted CCO issue and future CCO state is 60s.</w:t>
      </w:r>
    </w:p>
    <w:p w14:paraId="7D0B3E07">
      <w:pPr>
        <w:rPr>
          <w:rFonts w:cs="Calibri"/>
          <w:b/>
          <w:color w:val="008000"/>
          <w:sz w:val="18"/>
          <w:lang w:eastAsia="en-US"/>
        </w:rPr>
      </w:pPr>
      <w:r>
        <w:rPr>
          <w:rFonts w:cs="Calibri"/>
          <w:b/>
          <w:color w:val="008000"/>
          <w:sz w:val="18"/>
          <w:lang w:eastAsia="en-US"/>
        </w:rPr>
        <w:t xml:space="preserve">Legacy UE performance measurement metrics can be reused for CCO. </w:t>
      </w:r>
    </w:p>
    <w:p w14:paraId="1B339C9C">
      <w:pPr>
        <w:rPr>
          <w:rFonts w:eastAsia="宋体"/>
          <w:lang w:val="en-US" w:eastAsia="zh-CN"/>
        </w:rPr>
      </w:pPr>
      <w:r>
        <w:rPr>
          <w:rFonts w:hint="eastAsia" w:eastAsia="宋体"/>
          <w:lang w:val="en-US" w:eastAsia="zh-CN"/>
        </w:rPr>
        <w:t xml:space="preserve">Based on that and the objectives [1] of Rel-19 WI on </w:t>
      </w:r>
      <w:r>
        <w:t>'Enhancements for AI/ML in NG-RAN'</w:t>
      </w:r>
      <w:r>
        <w:rPr>
          <w:rFonts w:hint="eastAsia" w:eastAsia="宋体"/>
          <w:lang w:val="en-US" w:eastAsia="zh-CN"/>
        </w:rPr>
        <w:t xml:space="preserve">, </w:t>
      </w:r>
      <w:r>
        <w:t xml:space="preserve">we present our analysis of the normative work for the </w:t>
      </w:r>
      <w:r>
        <w:rPr>
          <w:rFonts w:hint="eastAsia"/>
        </w:rPr>
        <w:t>Coverage and Capacity Optimization</w:t>
      </w:r>
      <w:r>
        <w:t>. Additionally, the corresponding TP is included.</w:t>
      </w:r>
    </w:p>
    <w:p w14:paraId="69CD4284">
      <w:pPr>
        <w:pStyle w:val="2"/>
        <w:numPr>
          <w:ilvl w:val="0"/>
          <w:numId w:val="1"/>
        </w:numPr>
      </w:pPr>
      <w:r>
        <w:t>Dis</w:t>
      </w:r>
      <w:r>
        <w:rPr>
          <w:rFonts w:hint="eastAsia" w:eastAsia="宋体"/>
          <w:lang w:val="en-US" w:eastAsia="zh-CN"/>
        </w:rPr>
        <w:t>c</w:t>
      </w:r>
      <w:r>
        <w:t>ussion</w:t>
      </w:r>
    </w:p>
    <w:p w14:paraId="6819AD7F">
      <w:pPr>
        <w:pStyle w:val="3"/>
        <w:bidi w:val="0"/>
        <w:rPr>
          <w:rFonts w:hint="default"/>
          <w:lang w:val="en-US" w:eastAsia="zh-CN"/>
        </w:rPr>
      </w:pPr>
      <w:r>
        <w:rPr>
          <w:rFonts w:hint="eastAsia"/>
          <w:lang w:val="en-US" w:eastAsia="zh-CN"/>
        </w:rPr>
        <w:t>2.1 Recommend future CCO state transmission over F1AP</w:t>
      </w:r>
    </w:p>
    <w:p w14:paraId="48C08A52">
      <w:pPr>
        <w:rPr>
          <w:rFonts w:hint="eastAsia" w:eastAsia="宋体"/>
          <w:lang w:val="en-US" w:eastAsia="zh-CN"/>
        </w:rPr>
      </w:pPr>
      <w:r>
        <w:rPr>
          <w:rFonts w:hint="eastAsia" w:eastAsia="宋体"/>
          <w:lang w:val="en-US" w:eastAsia="zh-CN"/>
        </w:rPr>
        <w:t>In previous meeting, companies discussed issues on what kinds of future CCO state shall be transmitted over F1AP. The following issue remains after CB:</w:t>
      </w:r>
    </w:p>
    <w:p w14:paraId="07D52CF0">
      <w:pPr>
        <w:rPr>
          <w:rFonts w:cs="Calibri"/>
          <w:b/>
          <w:color w:val="0000FF"/>
          <w:sz w:val="18"/>
          <w:szCs w:val="18"/>
        </w:rPr>
      </w:pPr>
      <w:r>
        <w:rPr>
          <w:rFonts w:cs="Calibri"/>
          <w:b/>
          <w:color w:val="0000FF"/>
          <w:sz w:val="18"/>
          <w:szCs w:val="18"/>
        </w:rPr>
        <w:t>For the receiving side, whether gNB-CU can also provide to gNB-DU a future CCO state as assistance information to derive a matching future CCO state?</w:t>
      </w:r>
    </w:p>
    <w:p w14:paraId="77FCE3EA">
      <w:pPr>
        <w:ind w:firstLine="284" w:firstLineChars="0"/>
        <w:rPr>
          <w:rFonts w:cs="Calibri"/>
          <w:b/>
          <w:color w:val="0000FF"/>
          <w:sz w:val="18"/>
          <w:szCs w:val="18"/>
        </w:rPr>
      </w:pPr>
      <w:r>
        <w:rPr>
          <w:rFonts w:cs="Calibri"/>
          <w:b/>
          <w:color w:val="0000FF"/>
          <w:sz w:val="18"/>
          <w:szCs w:val="18"/>
        </w:rPr>
        <w:t>Option1: no need</w:t>
      </w:r>
    </w:p>
    <w:p w14:paraId="3704C6F0">
      <w:pPr>
        <w:ind w:firstLine="284" w:firstLineChars="0"/>
        <w:rPr>
          <w:rFonts w:cs="Calibri"/>
          <w:b/>
          <w:color w:val="0000FF"/>
          <w:sz w:val="18"/>
          <w:szCs w:val="18"/>
        </w:rPr>
      </w:pPr>
      <w:r>
        <w:rPr>
          <w:rFonts w:cs="Calibri"/>
          <w:b/>
          <w:color w:val="0000FF"/>
          <w:sz w:val="18"/>
          <w:szCs w:val="18"/>
        </w:rPr>
        <w:t>Opton2: gNB-CU directly forwards the received further CCO state of neighbor cells to gNB-DU.</w:t>
      </w:r>
    </w:p>
    <w:p w14:paraId="7660D9A1">
      <w:pPr>
        <w:ind w:firstLine="284" w:firstLineChars="0"/>
        <w:rPr>
          <w:rFonts w:cs="Calibri"/>
          <w:b/>
          <w:color w:val="0000FF"/>
          <w:sz w:val="18"/>
          <w:szCs w:val="18"/>
        </w:rPr>
      </w:pPr>
      <w:r>
        <w:rPr>
          <w:rFonts w:cs="Calibri"/>
          <w:b/>
          <w:color w:val="0000FF"/>
          <w:sz w:val="18"/>
          <w:szCs w:val="18"/>
        </w:rPr>
        <w:t>Option3: gNB-CU generates a recommend further CCO state and send to gNB-DU.</w:t>
      </w:r>
    </w:p>
    <w:p w14:paraId="12A46D1D">
      <w:pPr>
        <w:rPr>
          <w:rFonts w:eastAsiaTheme="minorEastAsia"/>
          <w:lang w:eastAsia="zh-CN"/>
        </w:rPr>
      </w:pPr>
      <w:r>
        <w:t>The deployment scenarios captured in the TR to support AI/ML based CCO:</w:t>
      </w:r>
    </w:p>
    <w:p w14:paraId="40694750">
      <w:pPr>
        <w:rPr>
          <w:i/>
          <w:lang w:val="en-US" w:eastAsia="zh-CN"/>
        </w:rPr>
      </w:pPr>
      <w:r>
        <w:rPr>
          <w:i/>
          <w:lang w:val="en-US" w:eastAsia="zh-CN"/>
        </w:rPr>
        <w:t>The following solutions can be considered for supporting AI/ML-based CCO:</w:t>
      </w:r>
    </w:p>
    <w:p w14:paraId="5B2789FE">
      <w:pPr>
        <w:pStyle w:val="77"/>
        <w:rPr>
          <w:i/>
          <w:lang w:eastAsia="ko-KR"/>
        </w:rPr>
      </w:pPr>
      <w:r>
        <w:rPr>
          <w:i/>
          <w:lang w:eastAsia="ko-KR"/>
        </w:rPr>
        <w:t>-</w:t>
      </w:r>
      <w:r>
        <w:rPr>
          <w:i/>
          <w:lang w:eastAsia="ko-KR"/>
        </w:rPr>
        <w:tab/>
      </w:r>
      <w:r>
        <w:rPr>
          <w:i/>
          <w:lang w:eastAsia="ko-KR"/>
        </w:rPr>
        <w:t>AI/ML Model Training is located in the OAM and AI/ML Model Inference is located in the gNB.</w:t>
      </w:r>
    </w:p>
    <w:p w14:paraId="07C13D5E">
      <w:pPr>
        <w:pStyle w:val="77"/>
        <w:rPr>
          <w:i/>
          <w:lang w:eastAsia="ko-KR"/>
        </w:rPr>
      </w:pPr>
      <w:r>
        <w:rPr>
          <w:i/>
          <w:lang w:eastAsia="ko-KR"/>
        </w:rPr>
        <w:t>-</w:t>
      </w:r>
      <w:r>
        <w:rPr>
          <w:i/>
          <w:lang w:eastAsia="ko-KR"/>
        </w:rPr>
        <w:tab/>
      </w:r>
      <w:r>
        <w:rPr>
          <w:i/>
          <w:lang w:eastAsia="ko-KR"/>
        </w:rPr>
        <w:t>AI/ML Model Training and AI/ML Model Inference are both located in the gNB.</w:t>
      </w:r>
    </w:p>
    <w:p w14:paraId="1539D640">
      <w:pPr>
        <w:rPr>
          <w:i/>
          <w:lang w:val="en-US" w:eastAsia="zh-CN"/>
        </w:rPr>
      </w:pPr>
      <w:r>
        <w:rPr>
          <w:i/>
          <w:lang w:val="en-US" w:eastAsia="zh-CN"/>
        </w:rPr>
        <w:t>In case of CU-DU split architecture, the following solutions are possible:</w:t>
      </w:r>
    </w:p>
    <w:p w14:paraId="1C7ADB5C">
      <w:pPr>
        <w:pStyle w:val="77"/>
        <w:rPr>
          <w:i/>
          <w:lang w:eastAsia="ko-KR"/>
        </w:rPr>
      </w:pPr>
      <w:r>
        <w:rPr>
          <w:i/>
          <w:lang w:eastAsia="ko-KR"/>
        </w:rPr>
        <w:t>-</w:t>
      </w:r>
      <w:r>
        <w:rPr>
          <w:i/>
          <w:lang w:eastAsia="ko-KR"/>
        </w:rPr>
        <w:tab/>
      </w:r>
      <w:r>
        <w:rPr>
          <w:i/>
          <w:lang w:eastAsia="ko-KR"/>
        </w:rPr>
        <w:t>AI/ML Model Training is located in the OAM and AI/ML Model Inference is located in the gNB-CU.</w:t>
      </w:r>
    </w:p>
    <w:p w14:paraId="7302DD8F">
      <w:pPr>
        <w:pStyle w:val="77"/>
        <w:rPr>
          <w:i/>
          <w:lang w:eastAsia="zh-CN"/>
        </w:rPr>
      </w:pPr>
      <w:r>
        <w:rPr>
          <w:i/>
          <w:lang w:eastAsia="ko-KR"/>
        </w:rPr>
        <w:t>-</w:t>
      </w:r>
      <w:r>
        <w:rPr>
          <w:i/>
          <w:lang w:eastAsia="ko-KR"/>
        </w:rPr>
        <w:tab/>
      </w:r>
      <w:r>
        <w:rPr>
          <w:i/>
          <w:lang w:eastAsia="ko-KR"/>
        </w:rPr>
        <w:t>AI/ML Model Training and Model Inference are both located in the gNB-CU.</w:t>
      </w:r>
    </w:p>
    <w:p w14:paraId="4CF02349">
      <w:r>
        <w:t>Therefore, the gNB-CU is the appropriate location for model inference. From our perspective, it is feasible for the gNB-CU to generate the recommended future CCO state and send it to the gNB-DU as assistance information. The gNB-CU can predict CCO issues and utilize the trained AI/ML model to forecast potential CCO states based on predicted CCO issues and its current and past coverage states. While the potential CCO states generated by the gNB-CU may not be as accurate as those produced by the gNB-DU due to the latter having more measurement data, this information serves as valuable assistance from the gNB-DU's perspective to help improve CCO state generation.</w:t>
      </w:r>
    </w:p>
    <w:p w14:paraId="5066CD2F">
      <w:pPr>
        <w:rPr>
          <w:rFonts w:hint="default" w:eastAsia="宋体"/>
          <w:lang w:val="en-US" w:eastAsia="zh-CN"/>
        </w:rPr>
      </w:pPr>
      <w:r>
        <w:rPr>
          <w:rFonts w:hint="default" w:eastAsia="宋体"/>
          <w:lang w:val="en-US" w:eastAsia="zh-CN"/>
        </w:rPr>
        <w:t>In addition, the NR mechanism allows one CU to serve multiple DUs. Compared to DU</w:t>
      </w:r>
      <w:r>
        <w:rPr>
          <w:rFonts w:hint="eastAsia" w:eastAsia="宋体"/>
          <w:lang w:val="en-US" w:eastAsia="zh-CN"/>
        </w:rPr>
        <w:t>s</w:t>
      </w:r>
      <w:r>
        <w:rPr>
          <w:rFonts w:hint="default" w:eastAsia="宋体"/>
          <w:lang w:val="en-US" w:eastAsia="zh-CN"/>
        </w:rPr>
        <w:t>, a CU is better suited to assess and analyze the surrounding state before a CCO decision is made. With the data collected from all the DUs it serves and its ability to draw inferences, the CU can provide more sensible recommendations on the future CCO state from a holistic perspective.</w:t>
      </w:r>
      <w:r>
        <w:rPr>
          <w:rFonts w:hint="eastAsia" w:eastAsia="宋体"/>
          <w:lang w:val="en-US" w:eastAsia="zh-CN"/>
        </w:rPr>
        <w:t xml:space="preserve"> Then based on the received recommendation, DU can further consider its local condition and provide the final result properly.</w:t>
      </w:r>
    </w:p>
    <w:p w14:paraId="7EFDA8BE">
      <w:pPr>
        <w:rPr>
          <w:rFonts w:hint="eastAsia" w:eastAsia="宋体"/>
          <w:lang w:val="en-US" w:eastAsia="zh-CN"/>
        </w:rPr>
      </w:pPr>
      <w:r>
        <w:rPr>
          <w:rFonts w:hint="eastAsia" w:eastAsia="宋体"/>
          <w:lang w:val="en-US" w:eastAsia="zh-CN"/>
        </w:rPr>
        <w:t>If we go back to the left issue after previous meeting and only limit the discussion in this issue, as we always explained, option 3 is preferred. More specifically, our over view for this issue is that:</w:t>
      </w:r>
    </w:p>
    <w:p w14:paraId="515FFF7E">
      <w:pPr>
        <w:numPr>
          <w:ilvl w:val="0"/>
          <w:numId w:val="2"/>
        </w:numPr>
        <w:ind w:left="420" w:leftChars="0" w:hanging="420" w:firstLineChars="0"/>
        <w:rPr>
          <w:rFonts w:hint="eastAsia" w:eastAsia="宋体"/>
          <w:lang w:val="en-US" w:eastAsia="zh-CN"/>
        </w:rPr>
      </w:pPr>
      <w:r>
        <w:rPr>
          <w:rFonts w:hint="eastAsia" w:eastAsia="宋体"/>
          <w:lang w:val="en-US" w:eastAsia="zh-CN"/>
        </w:rPr>
        <w:t>CU1 can generate recommend future CCO state1-x and transmit it to DU1-x.</w:t>
      </w:r>
    </w:p>
    <w:p w14:paraId="69EF34F0">
      <w:pPr>
        <w:numPr>
          <w:ilvl w:val="0"/>
          <w:numId w:val="2"/>
        </w:numPr>
        <w:ind w:left="420" w:leftChars="0" w:hanging="420" w:firstLineChars="0"/>
        <w:rPr>
          <w:rFonts w:hint="eastAsia" w:eastAsia="宋体"/>
          <w:lang w:val="en-US" w:eastAsia="zh-CN"/>
        </w:rPr>
      </w:pPr>
      <w:r>
        <w:rPr>
          <w:rFonts w:hint="eastAsia" w:eastAsia="宋体"/>
          <w:lang w:val="en-US" w:eastAsia="zh-CN"/>
        </w:rPr>
        <w:t>CU2 can generate recommend future CCO state 2-x and transmit it to DU2-y.</w:t>
      </w:r>
    </w:p>
    <w:p w14:paraId="0012F06B">
      <w:pPr>
        <w:pStyle w:val="117"/>
        <w:numPr>
          <w:ilvl w:val="0"/>
          <w:numId w:val="0"/>
        </w:numPr>
        <w:ind w:leftChars="0"/>
        <w:rPr>
          <w:rFonts w:eastAsiaTheme="minorEastAsia"/>
          <w:b/>
          <w:lang w:eastAsia="zh-CN"/>
        </w:rPr>
      </w:pPr>
      <w:r>
        <w:rPr>
          <w:rFonts w:hint="eastAsia"/>
          <w:b/>
          <w:bCs/>
          <w:lang w:val="en-US" w:eastAsia="zh-CN"/>
        </w:rPr>
        <w:t xml:space="preserve">Proposal 1: </w:t>
      </w:r>
      <w:r>
        <w:rPr>
          <w:b/>
        </w:rPr>
        <w:t xml:space="preserve">gNB-CU can generate the suggested future CCO state and sends it to the gNB-DU as assistance information. The </w:t>
      </w:r>
      <w:r>
        <w:rPr>
          <w:b/>
          <w:i/>
        </w:rPr>
        <w:t xml:space="preserve">suggested future CCO state </w:t>
      </w:r>
      <w:r>
        <w:rPr>
          <w:b/>
        </w:rPr>
        <w:t>can transferred within the</w:t>
      </w:r>
      <w:r>
        <w:rPr>
          <w:b/>
          <w:i/>
        </w:rPr>
        <w:t xml:space="preserve"> Predicted CCO Assistance Information</w:t>
      </w:r>
      <w:r>
        <w:rPr>
          <w:b/>
        </w:rPr>
        <w:t xml:space="preserve"> IE in the gNB-CU CONFIGURATION UPDATE message from CU to DU</w:t>
      </w:r>
      <w:r>
        <w:rPr>
          <w:b/>
          <w:lang w:val="en-US"/>
        </w:rPr>
        <w:t>.</w:t>
      </w:r>
      <w:r>
        <w:rPr>
          <w:rFonts w:ascii="宋体" w:hAnsi="宋体" w:eastAsia="宋体" w:cs="宋体"/>
          <w:b/>
          <w:lang w:eastAsia="zh-CN"/>
        </w:rPr>
        <w:t xml:space="preserve"> </w:t>
      </w:r>
    </w:p>
    <w:p w14:paraId="49889914">
      <w:pPr>
        <w:rPr>
          <w:rFonts w:hint="eastAsia" w:eastAsia="宋体"/>
          <w:lang w:val="en-US" w:eastAsia="zh-CN"/>
        </w:rPr>
      </w:pPr>
    </w:p>
    <w:p w14:paraId="00000449">
      <w:pPr>
        <w:pStyle w:val="3"/>
        <w:bidi w:val="0"/>
        <w:rPr>
          <w:rFonts w:hint="default"/>
          <w:lang w:val="en-US" w:eastAsia="zh-CN"/>
        </w:rPr>
      </w:pPr>
      <w:r>
        <w:rPr>
          <w:rFonts w:hint="eastAsia"/>
          <w:lang w:val="en-US" w:eastAsia="zh-CN"/>
        </w:rPr>
        <w:t>2.2 Timing and update CCO info</w:t>
      </w:r>
    </w:p>
    <w:p w14:paraId="63EF92FE">
      <w:pPr>
        <w:rPr>
          <w:rFonts w:hint="eastAsia" w:eastAsia="宋体"/>
          <w:lang w:val="en-US" w:eastAsia="zh-CN"/>
        </w:rPr>
      </w:pPr>
      <w:r>
        <w:rPr>
          <w:rFonts w:hint="eastAsia" w:eastAsia="宋体"/>
          <w:lang w:val="en-US" w:eastAsia="zh-CN"/>
        </w:rPr>
        <w:t>The left issue on the timing and update CCO info(e.g. predicted CCO issue, future CCO state) are shown below:</w:t>
      </w:r>
    </w:p>
    <w:p w14:paraId="5BCCFEBD">
      <w:pPr>
        <w:pStyle w:val="30"/>
        <w:rPr>
          <w:rFonts w:cs="Calibri"/>
          <w:b/>
          <w:color w:val="0000FF"/>
          <w:sz w:val="18"/>
          <w:szCs w:val="18"/>
        </w:rPr>
      </w:pPr>
      <w:r>
        <w:rPr>
          <w:rFonts w:cs="Calibri"/>
          <w:b/>
          <w:color w:val="0000FF"/>
          <w:sz w:val="18"/>
          <w:szCs w:val="18"/>
        </w:rPr>
        <w:t>Timing information for predicted CCO issue is NOT needed to exchange over Xn? Whether the predicted CCO issue and /or future CCO state can be updated over Xn?</w:t>
      </w:r>
    </w:p>
    <w:p w14:paraId="4FD6DE96">
      <w:pPr>
        <w:pStyle w:val="30"/>
        <w:rPr>
          <w:lang w:val="en-US" w:eastAsia="zh-CN"/>
        </w:rPr>
      </w:pPr>
      <w:r>
        <w:rPr>
          <w:rFonts w:hint="eastAsia"/>
          <w:lang w:val="en-US" w:eastAsia="zh-CN"/>
        </w:rPr>
        <w:t>For transmitting the time info for coverage modification cause over Xn, we do not find any explicit benefit to support this transmission. Based on our understanding, the AI assisted CCO is used to prevent the cause issue occur. Hence, before the cause issue(e.g. either coverage or cell edge capacity) happens, the modification has been made at the sending node. From receiving node point of view, only transmitting the predicted coverage modification cause information is good enough for either nodes. It</w:t>
      </w:r>
      <w:r>
        <w:rPr>
          <w:lang w:val="en-US" w:eastAsia="zh-CN"/>
        </w:rPr>
        <w:t>’</w:t>
      </w:r>
      <w:r>
        <w:rPr>
          <w:rFonts w:hint="eastAsia"/>
          <w:lang w:val="en-US" w:eastAsia="zh-CN"/>
        </w:rPr>
        <w:t>s good for receiving node to know the reason for this coverage modification. However, the timing of a CCO issue that has already been resolved holds little significance for the receiving node.</w:t>
      </w:r>
    </w:p>
    <w:p w14:paraId="6D53EC4D">
      <w:pPr>
        <w:pStyle w:val="30"/>
        <w:rPr>
          <w:b/>
        </w:rPr>
      </w:pPr>
      <w:r>
        <w:rPr>
          <w:rFonts w:hint="eastAsia" w:eastAsiaTheme="minorEastAsia"/>
          <w:b/>
          <w:lang w:val="en-US" w:eastAsia="zh-CN"/>
        </w:rPr>
        <w:t>O</w:t>
      </w:r>
      <w:r>
        <w:rPr>
          <w:rFonts w:eastAsiaTheme="minorEastAsia"/>
          <w:b/>
          <w:lang w:val="en-US" w:eastAsia="zh-CN"/>
        </w:rPr>
        <w:t xml:space="preserve">bservation 1: </w:t>
      </w:r>
      <w:r>
        <w:rPr>
          <w:b/>
        </w:rPr>
        <w:t>The future CCO state execution time must precede the CCO issue, making it impractical to send the CCO issue time to the neighboring base station.</w:t>
      </w:r>
    </w:p>
    <w:p w14:paraId="45409A27">
      <w:pPr>
        <w:bidi w:val="0"/>
        <w:rPr>
          <w:rFonts w:hint="eastAsia"/>
          <w:lang w:val="en-US" w:eastAsia="zh-CN"/>
        </w:rPr>
      </w:pPr>
      <w:r>
        <w:rPr>
          <w:rFonts w:hint="eastAsia"/>
          <w:lang w:val="en-US" w:eastAsia="zh-CN"/>
        </w:rPr>
        <w:t>In addition, some companies provided views that the timing information can be used to distinguish multiple predicted CCO issues and/or future CCO state which has been transmitted from CU1 to CU2. Thus, CU2 knows whether the received predicted CCO issue and/or future CCO state is a new one or the update of the previously received one by using the timing info. As we discussed in previous meeting on how to define the max duration for predicted CCO issue and future CCO state, the prediction results would be uncontrollable since it is imppossible to guarantee what will happen within a long duration. Considering the deadline of Rel-19 is approaching and the AI assisted CCO has never been deployed, we prefer to support the simplest scenario in Rel-119, which is:</w:t>
      </w:r>
    </w:p>
    <w:p w14:paraId="696795DE">
      <w:pPr>
        <w:pStyle w:val="30"/>
        <w:numPr>
          <w:ilvl w:val="0"/>
          <w:numId w:val="2"/>
        </w:numPr>
        <w:ind w:left="420" w:hanging="420"/>
        <w:rPr>
          <w:rFonts w:hint="eastAsia"/>
          <w:b w:val="0"/>
          <w:bCs w:val="0"/>
          <w:lang w:val="en-US" w:eastAsia="zh-CN"/>
        </w:rPr>
      </w:pPr>
      <w:r>
        <w:rPr>
          <w:rFonts w:hint="eastAsia"/>
          <w:b w:val="0"/>
          <w:bCs w:val="0"/>
          <w:lang w:val="en-US" w:eastAsia="zh-CN"/>
        </w:rPr>
        <w:t>For each CU, it only exposure 1 valid predicted CCO issue in a certain duration.</w:t>
      </w:r>
    </w:p>
    <w:p w14:paraId="33FFB721">
      <w:pPr>
        <w:pStyle w:val="30"/>
        <w:numPr>
          <w:ilvl w:val="0"/>
          <w:numId w:val="2"/>
        </w:numPr>
        <w:ind w:left="420" w:hanging="420"/>
        <w:rPr>
          <w:rFonts w:hint="default"/>
          <w:b w:val="0"/>
          <w:bCs w:val="0"/>
          <w:lang w:val="en-US" w:eastAsia="zh-CN"/>
        </w:rPr>
      </w:pPr>
      <w:r>
        <w:rPr>
          <w:rFonts w:hint="eastAsia"/>
          <w:b w:val="0"/>
          <w:bCs w:val="0"/>
          <w:lang w:val="en-US" w:eastAsia="zh-CN"/>
        </w:rPr>
        <w:t>For each DU, it only exposure 1 valid future CCO state in a certain duration.</w:t>
      </w:r>
    </w:p>
    <w:p w14:paraId="3B91F94A">
      <w:pPr>
        <w:bidi w:val="0"/>
        <w:rPr>
          <w:rFonts w:hint="eastAsia"/>
          <w:lang w:val="en-US" w:eastAsia="zh-CN"/>
        </w:rPr>
      </w:pPr>
    </w:p>
    <w:p w14:paraId="119036B6">
      <w:pPr>
        <w:bidi w:val="0"/>
        <w:rPr>
          <w:rFonts w:hint="eastAsia"/>
          <w:lang w:val="en-US" w:eastAsia="zh-CN"/>
        </w:rPr>
      </w:pPr>
      <w:r>
        <w:rPr>
          <w:rFonts w:hint="eastAsia"/>
          <w:lang w:val="en-US" w:eastAsia="zh-CN"/>
        </w:rPr>
        <w:t>In addition, some companies have noted that the timing information can be used to distinguish between multiple predicted CCO issues and/or future CCO states transmitted from CU1 to CU2. Thus, CU2 can determine whether the received predicted CCO issue and/or future CCO state is new or an update of a previously received one by using the timing information.</w:t>
      </w:r>
    </w:p>
    <w:p w14:paraId="0DA4CF15">
      <w:pPr>
        <w:bidi w:val="0"/>
        <w:rPr>
          <w:rFonts w:hint="eastAsia"/>
          <w:lang w:val="en-US" w:eastAsia="zh-CN"/>
        </w:rPr>
      </w:pPr>
      <w:r>
        <w:rPr>
          <w:rFonts w:hint="eastAsia"/>
          <w:lang w:val="en-US" w:eastAsia="zh-CN"/>
        </w:rPr>
        <w:t>As discussed in the previous meeting on defining the maximum duration for predicted CCO issues and future CCO states, the prediction results could become uncontrollable since it is impossible to guarantee what will happen within a long duration. Considering the approaching deadline of Rel-19 and the fact that AI-assisted CCO has never been deployed, we prefer to support the simplest scenario in Rel-19, which is:</w:t>
      </w:r>
    </w:p>
    <w:p w14:paraId="7191F414">
      <w:pPr>
        <w:numPr>
          <w:ilvl w:val="0"/>
          <w:numId w:val="3"/>
        </w:numPr>
        <w:bidi w:val="0"/>
        <w:ind w:left="420" w:hanging="420"/>
        <w:rPr>
          <w:rFonts w:hint="eastAsia"/>
          <w:lang w:val="en-US" w:eastAsia="zh-CN"/>
        </w:rPr>
      </w:pPr>
      <w:r>
        <w:rPr>
          <w:rFonts w:hint="eastAsia"/>
          <w:lang w:val="en-US" w:eastAsia="zh-CN"/>
        </w:rPr>
        <w:t>For each CU, only one valid predicted CCO issue is exposed within a certain duration.</w:t>
      </w:r>
    </w:p>
    <w:p w14:paraId="7EED9D7E">
      <w:pPr>
        <w:numPr>
          <w:ilvl w:val="0"/>
          <w:numId w:val="3"/>
        </w:numPr>
        <w:bidi w:val="0"/>
        <w:ind w:left="420" w:hanging="420"/>
        <w:rPr>
          <w:rFonts w:hint="eastAsia"/>
          <w:lang w:val="en-US" w:eastAsia="zh-CN"/>
        </w:rPr>
      </w:pPr>
      <w:r>
        <w:rPr>
          <w:rFonts w:hint="eastAsia"/>
          <w:lang w:val="en-US" w:eastAsia="zh-CN"/>
        </w:rPr>
        <w:t>For each DU, only one valid future CCO state is exposed within a certain duration.</w:t>
      </w:r>
    </w:p>
    <w:p w14:paraId="602D5FD5">
      <w:pPr>
        <w:bidi w:val="0"/>
        <w:rPr>
          <w:rFonts w:hint="default"/>
          <w:lang w:val="en-US" w:eastAsia="zh-CN"/>
        </w:rPr>
      </w:pPr>
      <w:r>
        <w:rPr>
          <w:rFonts w:hint="eastAsia"/>
          <w:lang w:val="en-US" w:eastAsia="zh-CN"/>
        </w:rPr>
        <w:t>Although only one valid predicted CCO issue is transmitted from the CU to the DU, the CU isn’t restricted to generating just one predicted CCO issue for different timing in terms of implementation. The CU can generate multiple predicted CCO issues for subsequent timings and transmit only the most imminent one to the DU. Once this predicted CCO issue expires, the CU sends the next predicted CCO issue in the queue. Base on that, RAN3 also do not need to discuss the update prediction result issue. If companies find limitations regarding the number of valid prediction results during deployment, RAN3 could further explore enhancing support for multiple valid prediction results in future releases.</w:t>
      </w:r>
    </w:p>
    <w:p w14:paraId="48C728EA">
      <w:pPr>
        <w:pStyle w:val="30"/>
        <w:rPr>
          <w:b/>
          <w:bCs/>
          <w:lang w:val="en-US" w:eastAsia="zh-CN"/>
        </w:rPr>
      </w:pPr>
      <w:r>
        <w:rPr>
          <w:rFonts w:hint="eastAsia"/>
          <w:b/>
          <w:bCs/>
          <w:lang w:val="en-US" w:eastAsia="zh-CN"/>
        </w:rPr>
        <w:t>Proposal 2: It is proposed that RAN3 should first</w:t>
      </w:r>
      <w:r>
        <w:rPr>
          <w:b/>
          <w:bCs/>
          <w:lang w:val="en-US" w:eastAsia="zh-CN"/>
        </w:rPr>
        <w:t>ly</w:t>
      </w:r>
      <w:r>
        <w:rPr>
          <w:rFonts w:hint="eastAsia"/>
          <w:b/>
          <w:bCs/>
          <w:lang w:val="en-US" w:eastAsia="zh-CN"/>
        </w:rPr>
        <w:t xml:space="preserve"> discuss the benefits of  time information related to coverage modification cause for the receiving node before discussing whether to send this time information.</w:t>
      </w:r>
    </w:p>
    <w:p w14:paraId="303C0F22">
      <w:pPr>
        <w:pStyle w:val="30"/>
        <w:rPr>
          <w:rFonts w:hint="eastAsia"/>
          <w:b/>
          <w:bCs/>
          <w:lang w:val="en-US" w:eastAsia="zh-CN"/>
        </w:rPr>
      </w:pPr>
      <w:r>
        <w:rPr>
          <w:rFonts w:hint="eastAsia"/>
          <w:b/>
          <w:bCs/>
          <w:lang w:val="en-US" w:eastAsia="zh-CN"/>
        </w:rPr>
        <w:t>Proposal 3: RAN3 confirm that:</w:t>
      </w:r>
    </w:p>
    <w:p w14:paraId="1EBFA04E">
      <w:pPr>
        <w:pStyle w:val="30"/>
        <w:numPr>
          <w:ilvl w:val="1"/>
          <w:numId w:val="2"/>
        </w:numPr>
        <w:ind w:left="840" w:hanging="420"/>
        <w:rPr>
          <w:rFonts w:hint="eastAsia"/>
          <w:b/>
          <w:bCs/>
          <w:lang w:val="en-US" w:eastAsia="zh-CN"/>
        </w:rPr>
      </w:pPr>
      <w:r>
        <w:rPr>
          <w:rFonts w:hint="eastAsia"/>
          <w:b/>
          <w:bCs/>
          <w:lang w:val="en-US" w:eastAsia="zh-CN"/>
        </w:rPr>
        <w:t>Each DU is affected by only one predicted CCO issue generated by its CU within a period.</w:t>
      </w:r>
    </w:p>
    <w:p w14:paraId="31ED0DDC">
      <w:pPr>
        <w:pStyle w:val="30"/>
        <w:numPr>
          <w:ilvl w:val="1"/>
          <w:numId w:val="2"/>
        </w:numPr>
        <w:ind w:left="840" w:hanging="420"/>
        <w:rPr>
          <w:rFonts w:hint="eastAsia"/>
          <w:b/>
          <w:bCs/>
          <w:lang w:val="en-US" w:eastAsia="zh-CN"/>
        </w:rPr>
      </w:pPr>
      <w:r>
        <w:rPr>
          <w:rFonts w:hint="eastAsia"/>
          <w:b/>
          <w:bCs/>
          <w:lang w:val="en-US" w:eastAsia="zh-CN"/>
        </w:rPr>
        <w:t>Each CU has exactly one valid future CCO state for each DU it serves within a period.</w:t>
      </w:r>
    </w:p>
    <w:p w14:paraId="2A3E6D1B">
      <w:pPr>
        <w:rPr>
          <w:rFonts w:hint="eastAsia"/>
          <w:lang w:val="en-US" w:eastAsia="zh-CN"/>
        </w:rPr>
      </w:pPr>
    </w:p>
    <w:p w14:paraId="5EE8219B">
      <w:pPr>
        <w:pStyle w:val="3"/>
        <w:bidi w:val="0"/>
        <w:rPr>
          <w:rFonts w:hint="default"/>
          <w:lang w:val="en-US" w:eastAsia="zh-CN"/>
        </w:rPr>
      </w:pPr>
      <w:r>
        <w:rPr>
          <w:rFonts w:hint="eastAsia"/>
          <w:lang w:val="en-US" w:eastAsia="zh-CN"/>
        </w:rPr>
        <w:t>2.3 Performance feedback</w:t>
      </w:r>
    </w:p>
    <w:p w14:paraId="514ABC40">
      <w:pPr>
        <w:rPr>
          <w:rFonts w:hint="eastAsia" w:eastAsia="宋体"/>
          <w:lang w:val="en-US" w:eastAsia="zh-CN"/>
        </w:rPr>
      </w:pPr>
      <w:r>
        <w:rPr>
          <w:rFonts w:hint="eastAsia" w:eastAsia="宋体"/>
          <w:lang w:val="en-US" w:eastAsia="zh-CN"/>
        </w:rPr>
        <w:t>The related left issue is shown below:</w:t>
      </w:r>
    </w:p>
    <w:p w14:paraId="74169E88">
      <w:pPr>
        <w:rPr>
          <w:rFonts w:cs="Calibri"/>
          <w:b/>
          <w:color w:val="0000FF"/>
          <w:sz w:val="18"/>
          <w:szCs w:val="18"/>
        </w:rPr>
      </w:pPr>
      <w:r>
        <w:rPr>
          <w:rFonts w:cs="Calibri"/>
          <w:b/>
          <w:color w:val="0000FF"/>
          <w:sz w:val="18"/>
          <w:szCs w:val="18"/>
        </w:rPr>
        <w:t>Whether/what additional UE performance measurement metrics is needed?</w:t>
      </w:r>
    </w:p>
    <w:p w14:paraId="733FE79A">
      <w:pPr>
        <w:rPr>
          <w:rFonts w:eastAsiaTheme="minorEastAsia"/>
          <w:lang w:val="en-US" w:eastAsia="zh-CN"/>
        </w:rPr>
      </w:pPr>
      <w:r>
        <w:rPr>
          <w:rFonts w:hint="eastAsia" w:eastAsiaTheme="minorEastAsia"/>
          <w:lang w:val="en-US" w:eastAsia="zh-CN"/>
        </w:rPr>
        <w:t xml:space="preserve">Some companies provided views on whether NW needs to evaluate the Predicted CCO issue and/or Future CCO state by using performance feedback. Before RAN3 further discusses this issue, we  prefer to firstly check companies view on how to evaluate the performance of a Predicted CCO issue. More specifically, from our point of view, there is a conflict between a well predicted CCO issue and the performance evaluation.Lets use a critical example to further explain our view: gNB may preform the future coverage modification accordingly to avoid any negative performance impact if this gNB can ideally get the related predicted CCO issue. In other word, A perfect Predicted CCO issue can be used by gNBs to avoid this issue happen. But how to evaluate an issue if this issue can not happen? In this meeting, we prefer to make some clarification on how to evaluate a Predicted CCO issue by using the performance feedback, then </w:t>
      </w:r>
    </w:p>
    <w:p w14:paraId="08E64817">
      <w:pPr>
        <w:pStyle w:val="117"/>
        <w:numPr>
          <w:ilvl w:val="0"/>
          <w:numId w:val="0"/>
        </w:numPr>
        <w:ind w:leftChars="0"/>
        <w:rPr>
          <w:b/>
          <w:lang w:val="en-US" w:eastAsia="zh-CN"/>
        </w:rPr>
      </w:pPr>
      <w:r>
        <w:rPr>
          <w:rFonts w:hint="eastAsia"/>
          <w:b/>
          <w:bCs/>
          <w:lang w:val="en-US" w:eastAsia="zh-CN"/>
        </w:rPr>
        <w:t xml:space="preserve">Proposal 4: </w:t>
      </w:r>
      <w:r>
        <w:rPr>
          <w:b/>
          <w:lang w:val="en-US" w:eastAsia="zh-CN"/>
        </w:rPr>
        <w:t>It is proposed for RAN3 to clarify how to evaluate Predicted CCO issue by using performance feedback.</w:t>
      </w:r>
    </w:p>
    <w:p w14:paraId="5DF8D7C1">
      <w:pPr>
        <w:rPr>
          <w:rFonts w:hint="default" w:eastAsia="宋体"/>
          <w:lang w:val="en-US" w:eastAsia="zh-CN"/>
        </w:rPr>
      </w:pPr>
      <w:r>
        <w:rPr>
          <w:rFonts w:eastAsiaTheme="minorEastAsia"/>
          <w:highlight w:val="none"/>
          <w:lang w:eastAsia="zh-CN"/>
        </w:rPr>
        <w:t>The corresponding TP to 38.423, 38.</w:t>
      </w:r>
      <w:r>
        <w:rPr>
          <w:rFonts w:hint="eastAsia" w:eastAsiaTheme="minorEastAsia"/>
          <w:highlight w:val="none"/>
          <w:lang w:val="en-US" w:eastAsia="zh-CN"/>
        </w:rPr>
        <w:t>473</w:t>
      </w:r>
      <w:r>
        <w:rPr>
          <w:rFonts w:eastAsiaTheme="minorEastAsia"/>
          <w:highlight w:val="none"/>
          <w:lang w:eastAsia="zh-CN"/>
        </w:rPr>
        <w:t xml:space="preserve"> </w:t>
      </w:r>
      <w:r>
        <w:rPr>
          <w:rFonts w:hint="eastAsia" w:eastAsiaTheme="minorEastAsia"/>
          <w:highlight w:val="none"/>
          <w:lang w:val="en-US" w:eastAsia="zh-CN"/>
        </w:rPr>
        <w:t xml:space="preserve">38.300 </w:t>
      </w:r>
      <w:r>
        <w:rPr>
          <w:rFonts w:eastAsiaTheme="minorEastAsia"/>
          <w:highlight w:val="none"/>
          <w:lang w:eastAsia="zh-CN"/>
        </w:rPr>
        <w:t xml:space="preserve">and 38.401 are provided in </w:t>
      </w:r>
      <w:r>
        <w:rPr>
          <w:rFonts w:eastAsiaTheme="minorEastAsia"/>
          <w:highlight w:val="none"/>
          <w:lang w:val="en-US" w:eastAsia="zh-CN"/>
        </w:rPr>
        <w:t>our other contributions this meeting</w:t>
      </w:r>
      <w:r>
        <w:rPr>
          <w:rFonts w:eastAsiaTheme="minorEastAsia"/>
          <w:highlight w:val="none"/>
          <w:lang w:eastAsia="zh-CN"/>
        </w:rPr>
        <w:t>.</w:t>
      </w:r>
    </w:p>
    <w:p w14:paraId="04037E9E">
      <w:pPr>
        <w:pStyle w:val="2"/>
        <w:numPr>
          <w:ilvl w:val="0"/>
          <w:numId w:val="1"/>
        </w:numPr>
      </w:pPr>
      <w:r>
        <w:t>Conclusion</w:t>
      </w:r>
    </w:p>
    <w:p w14:paraId="6B96FE85">
      <w:pPr>
        <w:rPr>
          <w:rFonts w:eastAsiaTheme="minorEastAsia"/>
          <w:lang w:eastAsia="zh-CN"/>
        </w:rPr>
      </w:pPr>
      <w:r>
        <w:rPr>
          <w:rFonts w:hint="eastAsia" w:eastAsiaTheme="minorEastAsia"/>
          <w:lang w:eastAsia="zh-CN"/>
        </w:rPr>
        <w:t>F</w:t>
      </w:r>
      <w:r>
        <w:rPr>
          <w:rFonts w:eastAsiaTheme="minorEastAsia"/>
          <w:lang w:eastAsia="zh-CN"/>
        </w:rPr>
        <w:t>ollowing is our proposals</w:t>
      </w:r>
      <w:r>
        <w:rPr>
          <w:rFonts w:hint="eastAsia" w:eastAsiaTheme="minorEastAsia"/>
          <w:lang w:val="en-US" w:eastAsia="zh-CN"/>
        </w:rPr>
        <w:t xml:space="preserve"> and observations</w:t>
      </w:r>
      <w:r>
        <w:rPr>
          <w:rFonts w:eastAsiaTheme="minorEastAsia"/>
          <w:lang w:eastAsia="zh-CN"/>
        </w:rPr>
        <w:t>:</w:t>
      </w:r>
    </w:p>
    <w:p w14:paraId="69DC3C23">
      <w:pPr>
        <w:pStyle w:val="30"/>
        <w:rPr>
          <w:rFonts w:hint="eastAsia"/>
          <w:b/>
          <w:bCs/>
          <w:lang w:val="en-US" w:eastAsia="zh-CN"/>
        </w:rPr>
      </w:pPr>
      <w:r>
        <w:rPr>
          <w:rFonts w:hint="eastAsia"/>
          <w:b/>
          <w:bCs/>
          <w:lang w:val="en-US" w:eastAsia="zh-CN"/>
        </w:rPr>
        <w:t xml:space="preserve">Proposal 1: gNB-CU can generate the suggested future CCO state and sends it to the gNB-DU as assistance information. The suggested future CCO state can transferred within the Predicted CCO Assistance Information IE in the gNB-CU CONFIGURATION UPDATE message from CU to DU. </w:t>
      </w:r>
    </w:p>
    <w:p w14:paraId="7A6FDE4F">
      <w:pPr>
        <w:pStyle w:val="30"/>
        <w:rPr>
          <w:rFonts w:hint="eastAsia"/>
          <w:b/>
          <w:bCs/>
          <w:lang w:val="en-US" w:eastAsia="zh-CN"/>
        </w:rPr>
      </w:pPr>
      <w:r>
        <w:rPr>
          <w:rFonts w:hint="eastAsia"/>
          <w:b/>
          <w:bCs/>
          <w:lang w:val="en-US" w:eastAsia="zh-CN"/>
        </w:rPr>
        <w:t>Observation 1: The future CCO state execution time must precede the CCO issue, making it impractical to send the CCO issue time to the neighboring base station.</w:t>
      </w:r>
    </w:p>
    <w:p w14:paraId="67D09D40">
      <w:pPr>
        <w:pStyle w:val="30"/>
        <w:rPr>
          <w:rFonts w:hint="eastAsia"/>
          <w:b/>
          <w:bCs/>
          <w:lang w:val="en-US" w:eastAsia="zh-CN"/>
        </w:rPr>
      </w:pPr>
      <w:r>
        <w:rPr>
          <w:rFonts w:hint="eastAsia"/>
          <w:b/>
          <w:bCs/>
          <w:lang w:val="en-US" w:eastAsia="zh-CN"/>
        </w:rPr>
        <w:t>Proposal 2: It is proposed that RAN3 should firstly discuss the benefits of  time information related to coverage modification cause for the receiving node before discussing whether to send this time information.</w:t>
      </w:r>
    </w:p>
    <w:p w14:paraId="42BA927A">
      <w:pPr>
        <w:pStyle w:val="30"/>
        <w:rPr>
          <w:rFonts w:hint="eastAsia"/>
          <w:b/>
          <w:bCs/>
          <w:lang w:val="en-US" w:eastAsia="zh-CN"/>
        </w:rPr>
      </w:pPr>
      <w:r>
        <w:rPr>
          <w:rFonts w:hint="eastAsia"/>
          <w:b/>
          <w:bCs/>
          <w:lang w:val="en-US" w:eastAsia="zh-CN"/>
        </w:rPr>
        <w:t>Proposal 3: RAN3 confirm that:</w:t>
      </w:r>
    </w:p>
    <w:p w14:paraId="090EE9F1">
      <w:pPr>
        <w:pStyle w:val="30"/>
        <w:rPr>
          <w:rFonts w:hint="eastAsia"/>
          <w:b/>
          <w:bCs/>
          <w:lang w:val="en-US" w:eastAsia="zh-CN"/>
        </w:rPr>
      </w:pPr>
      <w:r>
        <w:rPr>
          <w:rFonts w:hint="eastAsia"/>
          <w:b/>
          <w:bCs/>
          <w:lang w:val="en-US" w:eastAsia="zh-CN"/>
        </w:rPr>
        <w:t>Each DU is affected by only one predicted CCO issue generated by its CU within a period.</w:t>
      </w:r>
    </w:p>
    <w:p w14:paraId="584A83C1">
      <w:pPr>
        <w:pStyle w:val="30"/>
        <w:rPr>
          <w:rFonts w:hint="eastAsia"/>
          <w:b/>
          <w:bCs/>
          <w:lang w:val="en-US" w:eastAsia="zh-CN"/>
        </w:rPr>
      </w:pPr>
      <w:r>
        <w:rPr>
          <w:rFonts w:hint="eastAsia"/>
          <w:b/>
          <w:bCs/>
          <w:lang w:val="en-US" w:eastAsia="zh-CN"/>
        </w:rPr>
        <w:t>Each CU has exactly one valid future CCO state for each DU it serves within a period.</w:t>
      </w:r>
    </w:p>
    <w:p w14:paraId="34CCB373">
      <w:pPr>
        <w:pStyle w:val="30"/>
        <w:rPr>
          <w:b/>
          <w:bCs/>
          <w:lang w:val="en-US" w:eastAsia="zh-CN"/>
        </w:rPr>
      </w:pPr>
      <w:r>
        <w:rPr>
          <w:rFonts w:hint="eastAsia"/>
          <w:b/>
          <w:bCs/>
          <w:lang w:val="en-US" w:eastAsia="zh-CN"/>
        </w:rPr>
        <w:t>Proposal 4: It is proposed for RAN3 to clarify how to evaluate Predicted CCO issue by using performance feedback.</w:t>
      </w:r>
    </w:p>
    <w:p w14:paraId="1C488EE2">
      <w:pPr>
        <w:pStyle w:val="30"/>
        <w:rPr>
          <w:lang w:val="en-US" w:eastAsia="zh-CN"/>
        </w:rPr>
      </w:pPr>
    </w:p>
    <w:p w14:paraId="3DACF5A2">
      <w:pPr>
        <w:pStyle w:val="2"/>
        <w:numPr>
          <w:ilvl w:val="0"/>
          <w:numId w:val="1"/>
        </w:numPr>
      </w:pPr>
      <w:r>
        <w:t>Reference</w:t>
      </w:r>
    </w:p>
    <w:p w14:paraId="3C64108F">
      <w:pPr>
        <w:rPr>
          <w:rFonts w:eastAsiaTheme="minorEastAsia"/>
          <w:lang w:eastAsia="zh-CN"/>
        </w:rPr>
      </w:pPr>
      <w:r>
        <w:rPr>
          <w:rFonts w:hint="eastAsia" w:eastAsiaTheme="minorEastAsia"/>
          <w:lang w:eastAsia="zh-CN"/>
        </w:rPr>
        <w:t>[</w:t>
      </w:r>
      <w:r>
        <w:rPr>
          <w:rFonts w:eastAsiaTheme="minorEastAsia"/>
          <w:lang w:eastAsia="zh-CN"/>
        </w:rPr>
        <w:t>1] RP-242385, New WID on Enhancements for Artificial Intelligence (AI)/Machine Learning (ML) for NG-RAN, ZTE Corporation, NEC</w:t>
      </w:r>
    </w:p>
    <w:p w14:paraId="69B1618B">
      <w:pPr>
        <w:rPr>
          <w:rFonts w:eastAsiaTheme="minorEastAsia"/>
          <w:lang w:eastAsia="zh-CN"/>
        </w:rPr>
      </w:pPr>
      <w:r>
        <w:rPr>
          <w:rFonts w:hint="eastAsia" w:eastAsiaTheme="minorEastAsia"/>
          <w:lang w:eastAsia="zh-CN"/>
        </w:rPr>
        <w:t>[</w:t>
      </w:r>
      <w:r>
        <w:rPr>
          <w:rFonts w:eastAsiaTheme="minorEastAsia"/>
          <w:lang w:eastAsia="zh-CN"/>
        </w:rPr>
        <w:t>2] TR 38.743</w:t>
      </w:r>
    </w:p>
    <w:p w14:paraId="78061DA3">
      <w:pPr>
        <w:rPr>
          <w:rFonts w:eastAsiaTheme="minorEastAsia"/>
          <w:lang w:eastAsia="zh-CN"/>
        </w:rPr>
      </w:pPr>
      <w:r>
        <w:rPr>
          <w:rFonts w:hint="eastAsia" w:eastAsiaTheme="minorEastAsia"/>
          <w:lang w:eastAsia="zh-CN"/>
        </w:rPr>
        <w:t>[</w:t>
      </w:r>
      <w:r>
        <w:rPr>
          <w:rFonts w:eastAsiaTheme="minorEastAsia"/>
          <w:lang w:eastAsia="zh-CN"/>
        </w:rPr>
        <w:t>3] TS 38.401</w:t>
      </w:r>
    </w:p>
    <w:p w14:paraId="77BBBCA1">
      <w:pPr>
        <w:rPr>
          <w:rFonts w:eastAsiaTheme="minorEastAsia"/>
          <w:lang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99C9D">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AC8939"/>
    <w:multiLevelType w:val="singleLevel"/>
    <w:tmpl w:val="C1AC8939"/>
    <w:lvl w:ilvl="0" w:tentative="0">
      <w:start w:val="1"/>
      <w:numFmt w:val="bullet"/>
      <w:lvlText w:val=""/>
      <w:lvlJc w:val="left"/>
      <w:pPr>
        <w:ind w:left="420" w:hanging="420"/>
      </w:pPr>
      <w:rPr>
        <w:rFonts w:hint="default" w:ascii="Wingdings" w:hAnsi="Wingdings"/>
      </w:rPr>
    </w:lvl>
  </w:abstractNum>
  <w:abstractNum w:abstractNumId="1">
    <w:nsid w:val="DCD40B2C"/>
    <w:multiLevelType w:val="multilevel"/>
    <w:tmpl w:val="DCD40B2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0660465F"/>
    <w:multiLevelType w:val="multilevel"/>
    <w:tmpl w:val="0660465F"/>
    <w:lvl w:ilvl="0" w:tentative="0">
      <w:start w:val="1"/>
      <w:numFmt w:val="decimal"/>
      <w:lvlText w:val="%1"/>
      <w:lvlJc w:val="left"/>
      <w:pPr>
        <w:ind w:left="1140" w:hanging="1140"/>
      </w:pPr>
      <w:rPr>
        <w:rFonts w:hint="default"/>
      </w:rPr>
    </w:lvl>
    <w:lvl w:ilvl="1" w:tentative="0">
      <w:start w:val="1"/>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23"/>
    <w:rsid w:val="00000DF0"/>
    <w:rsid w:val="00001E8F"/>
    <w:rsid w:val="00014226"/>
    <w:rsid w:val="00014E62"/>
    <w:rsid w:val="00020D4D"/>
    <w:rsid w:val="00022E4A"/>
    <w:rsid w:val="00024C18"/>
    <w:rsid w:val="000322C9"/>
    <w:rsid w:val="000366C6"/>
    <w:rsid w:val="00037266"/>
    <w:rsid w:val="00040535"/>
    <w:rsid w:val="000472E8"/>
    <w:rsid w:val="00051166"/>
    <w:rsid w:val="00051FFB"/>
    <w:rsid w:val="00052E2F"/>
    <w:rsid w:val="00053E5B"/>
    <w:rsid w:val="00061D0F"/>
    <w:rsid w:val="0006514F"/>
    <w:rsid w:val="00067DCD"/>
    <w:rsid w:val="00082AAF"/>
    <w:rsid w:val="0008572C"/>
    <w:rsid w:val="00094C65"/>
    <w:rsid w:val="00094F0A"/>
    <w:rsid w:val="000A6394"/>
    <w:rsid w:val="000B1E7D"/>
    <w:rsid w:val="000C038A"/>
    <w:rsid w:val="000C064A"/>
    <w:rsid w:val="000C6598"/>
    <w:rsid w:val="000C6F99"/>
    <w:rsid w:val="000D0B23"/>
    <w:rsid w:val="000D6382"/>
    <w:rsid w:val="000D7535"/>
    <w:rsid w:val="000E0A86"/>
    <w:rsid w:val="000E1DB0"/>
    <w:rsid w:val="000F23FA"/>
    <w:rsid w:val="000F64C3"/>
    <w:rsid w:val="00104743"/>
    <w:rsid w:val="00112C4C"/>
    <w:rsid w:val="00123E74"/>
    <w:rsid w:val="00125D1A"/>
    <w:rsid w:val="00127608"/>
    <w:rsid w:val="00145D43"/>
    <w:rsid w:val="0014676A"/>
    <w:rsid w:val="0015337F"/>
    <w:rsid w:val="001562B4"/>
    <w:rsid w:val="00156BAB"/>
    <w:rsid w:val="0016043F"/>
    <w:rsid w:val="0016286B"/>
    <w:rsid w:val="001670C1"/>
    <w:rsid w:val="001763A1"/>
    <w:rsid w:val="00185C85"/>
    <w:rsid w:val="00190741"/>
    <w:rsid w:val="00191183"/>
    <w:rsid w:val="00192C46"/>
    <w:rsid w:val="001A7B60"/>
    <w:rsid w:val="001A7F70"/>
    <w:rsid w:val="001B5A74"/>
    <w:rsid w:val="001B6CDC"/>
    <w:rsid w:val="001B7A65"/>
    <w:rsid w:val="001C0700"/>
    <w:rsid w:val="001D2CB8"/>
    <w:rsid w:val="001E41F3"/>
    <w:rsid w:val="001E48D4"/>
    <w:rsid w:val="001F3EDD"/>
    <w:rsid w:val="001F42A9"/>
    <w:rsid w:val="001F49B9"/>
    <w:rsid w:val="002158C8"/>
    <w:rsid w:val="00216319"/>
    <w:rsid w:val="00221103"/>
    <w:rsid w:val="002218D6"/>
    <w:rsid w:val="002432D9"/>
    <w:rsid w:val="002575FF"/>
    <w:rsid w:val="0026004D"/>
    <w:rsid w:val="00262C39"/>
    <w:rsid w:val="002636A7"/>
    <w:rsid w:val="00270C49"/>
    <w:rsid w:val="002717E9"/>
    <w:rsid w:val="00274611"/>
    <w:rsid w:val="0027588B"/>
    <w:rsid w:val="00275D12"/>
    <w:rsid w:val="002769EB"/>
    <w:rsid w:val="00281E97"/>
    <w:rsid w:val="002847E3"/>
    <w:rsid w:val="00284B2C"/>
    <w:rsid w:val="002860C4"/>
    <w:rsid w:val="002A37C8"/>
    <w:rsid w:val="002A47EF"/>
    <w:rsid w:val="002A7950"/>
    <w:rsid w:val="002B23F9"/>
    <w:rsid w:val="002B24C6"/>
    <w:rsid w:val="002B5741"/>
    <w:rsid w:val="002B5B7A"/>
    <w:rsid w:val="002B6246"/>
    <w:rsid w:val="002C238A"/>
    <w:rsid w:val="002C67A6"/>
    <w:rsid w:val="002D3EC8"/>
    <w:rsid w:val="002D666A"/>
    <w:rsid w:val="002E595A"/>
    <w:rsid w:val="00305409"/>
    <w:rsid w:val="0031746B"/>
    <w:rsid w:val="00332A03"/>
    <w:rsid w:val="00337E19"/>
    <w:rsid w:val="00347963"/>
    <w:rsid w:val="00352B9E"/>
    <w:rsid w:val="00352DB7"/>
    <w:rsid w:val="0035319E"/>
    <w:rsid w:val="00353346"/>
    <w:rsid w:val="0036005C"/>
    <w:rsid w:val="00372380"/>
    <w:rsid w:val="00376EE0"/>
    <w:rsid w:val="0038185D"/>
    <w:rsid w:val="00392B19"/>
    <w:rsid w:val="00396631"/>
    <w:rsid w:val="003A4E1D"/>
    <w:rsid w:val="003A5266"/>
    <w:rsid w:val="003B597F"/>
    <w:rsid w:val="003B6B30"/>
    <w:rsid w:val="003B741F"/>
    <w:rsid w:val="003B7609"/>
    <w:rsid w:val="003C12C0"/>
    <w:rsid w:val="003D15E8"/>
    <w:rsid w:val="003E1A36"/>
    <w:rsid w:val="003E6D04"/>
    <w:rsid w:val="003F54CE"/>
    <w:rsid w:val="0040623E"/>
    <w:rsid w:val="004101B7"/>
    <w:rsid w:val="00413032"/>
    <w:rsid w:val="00414765"/>
    <w:rsid w:val="00415AB4"/>
    <w:rsid w:val="004165D0"/>
    <w:rsid w:val="0041782D"/>
    <w:rsid w:val="004242F1"/>
    <w:rsid w:val="00436BA4"/>
    <w:rsid w:val="00447131"/>
    <w:rsid w:val="00461E7B"/>
    <w:rsid w:val="00463621"/>
    <w:rsid w:val="00467657"/>
    <w:rsid w:val="00477480"/>
    <w:rsid w:val="00477891"/>
    <w:rsid w:val="004839DB"/>
    <w:rsid w:val="004865D4"/>
    <w:rsid w:val="00494AFA"/>
    <w:rsid w:val="004A1950"/>
    <w:rsid w:val="004A20E3"/>
    <w:rsid w:val="004B4C2E"/>
    <w:rsid w:val="004B4D8C"/>
    <w:rsid w:val="004B5D54"/>
    <w:rsid w:val="004B75B7"/>
    <w:rsid w:val="004B7632"/>
    <w:rsid w:val="004E3F29"/>
    <w:rsid w:val="004F09CE"/>
    <w:rsid w:val="004F242B"/>
    <w:rsid w:val="004F3A43"/>
    <w:rsid w:val="004F7063"/>
    <w:rsid w:val="00501900"/>
    <w:rsid w:val="00503C37"/>
    <w:rsid w:val="005124D6"/>
    <w:rsid w:val="0051580D"/>
    <w:rsid w:val="00520062"/>
    <w:rsid w:val="00531871"/>
    <w:rsid w:val="00533FB1"/>
    <w:rsid w:val="00540E46"/>
    <w:rsid w:val="00564BDC"/>
    <w:rsid w:val="005656F3"/>
    <w:rsid w:val="005660FB"/>
    <w:rsid w:val="00573461"/>
    <w:rsid w:val="00575C4D"/>
    <w:rsid w:val="00577747"/>
    <w:rsid w:val="00577DCE"/>
    <w:rsid w:val="005838E3"/>
    <w:rsid w:val="005845F2"/>
    <w:rsid w:val="00592D74"/>
    <w:rsid w:val="00592FB9"/>
    <w:rsid w:val="00593B69"/>
    <w:rsid w:val="00594F9A"/>
    <w:rsid w:val="00596943"/>
    <w:rsid w:val="005A139E"/>
    <w:rsid w:val="005C3AAC"/>
    <w:rsid w:val="005C4D70"/>
    <w:rsid w:val="005D5858"/>
    <w:rsid w:val="005D6988"/>
    <w:rsid w:val="005E2C44"/>
    <w:rsid w:val="005E3D2A"/>
    <w:rsid w:val="005E4D8A"/>
    <w:rsid w:val="005F2108"/>
    <w:rsid w:val="005F436C"/>
    <w:rsid w:val="0060567A"/>
    <w:rsid w:val="00621188"/>
    <w:rsid w:val="006242E4"/>
    <w:rsid w:val="00625052"/>
    <w:rsid w:val="006257ED"/>
    <w:rsid w:val="00625B8F"/>
    <w:rsid w:val="0062763C"/>
    <w:rsid w:val="006310E9"/>
    <w:rsid w:val="006370F5"/>
    <w:rsid w:val="0064100B"/>
    <w:rsid w:val="00646C7D"/>
    <w:rsid w:val="0066371F"/>
    <w:rsid w:val="00663C7C"/>
    <w:rsid w:val="00674AF5"/>
    <w:rsid w:val="0067505B"/>
    <w:rsid w:val="006760A7"/>
    <w:rsid w:val="006804C7"/>
    <w:rsid w:val="00683AEE"/>
    <w:rsid w:val="00683FE9"/>
    <w:rsid w:val="006848B8"/>
    <w:rsid w:val="00695808"/>
    <w:rsid w:val="006A006D"/>
    <w:rsid w:val="006A1FD1"/>
    <w:rsid w:val="006A244F"/>
    <w:rsid w:val="006A5614"/>
    <w:rsid w:val="006B189C"/>
    <w:rsid w:val="006B46FB"/>
    <w:rsid w:val="006B7CF1"/>
    <w:rsid w:val="006C68BA"/>
    <w:rsid w:val="006D29CB"/>
    <w:rsid w:val="006D56BC"/>
    <w:rsid w:val="006D689B"/>
    <w:rsid w:val="006E21FB"/>
    <w:rsid w:val="006E2505"/>
    <w:rsid w:val="006E74F4"/>
    <w:rsid w:val="006F54CD"/>
    <w:rsid w:val="00704B67"/>
    <w:rsid w:val="0071052A"/>
    <w:rsid w:val="00711130"/>
    <w:rsid w:val="007162BB"/>
    <w:rsid w:val="007302F8"/>
    <w:rsid w:val="007342B2"/>
    <w:rsid w:val="00742578"/>
    <w:rsid w:val="00750912"/>
    <w:rsid w:val="00755FF8"/>
    <w:rsid w:val="007577DB"/>
    <w:rsid w:val="00765952"/>
    <w:rsid w:val="00765EB8"/>
    <w:rsid w:val="00767F38"/>
    <w:rsid w:val="00773339"/>
    <w:rsid w:val="00775CD6"/>
    <w:rsid w:val="007767A3"/>
    <w:rsid w:val="00780EF7"/>
    <w:rsid w:val="007859F0"/>
    <w:rsid w:val="00792342"/>
    <w:rsid w:val="00795237"/>
    <w:rsid w:val="00797B47"/>
    <w:rsid w:val="007A2E18"/>
    <w:rsid w:val="007A34F3"/>
    <w:rsid w:val="007A676C"/>
    <w:rsid w:val="007A6F2E"/>
    <w:rsid w:val="007B512A"/>
    <w:rsid w:val="007B572B"/>
    <w:rsid w:val="007C2097"/>
    <w:rsid w:val="007C2145"/>
    <w:rsid w:val="007D6A07"/>
    <w:rsid w:val="007D7F20"/>
    <w:rsid w:val="007E4113"/>
    <w:rsid w:val="007E5F2D"/>
    <w:rsid w:val="007E5FC8"/>
    <w:rsid w:val="00802857"/>
    <w:rsid w:val="0080560F"/>
    <w:rsid w:val="00805D95"/>
    <w:rsid w:val="008073F5"/>
    <w:rsid w:val="008227DB"/>
    <w:rsid w:val="008279FA"/>
    <w:rsid w:val="00845D17"/>
    <w:rsid w:val="008551FA"/>
    <w:rsid w:val="008579E4"/>
    <w:rsid w:val="00860565"/>
    <w:rsid w:val="00861388"/>
    <w:rsid w:val="008626E7"/>
    <w:rsid w:val="00867C4E"/>
    <w:rsid w:val="00870EE7"/>
    <w:rsid w:val="00892F7B"/>
    <w:rsid w:val="00895808"/>
    <w:rsid w:val="008A0509"/>
    <w:rsid w:val="008B1F20"/>
    <w:rsid w:val="008B5769"/>
    <w:rsid w:val="008C4751"/>
    <w:rsid w:val="008C6BE3"/>
    <w:rsid w:val="008C7A93"/>
    <w:rsid w:val="008E295B"/>
    <w:rsid w:val="008F686C"/>
    <w:rsid w:val="009017EE"/>
    <w:rsid w:val="00902925"/>
    <w:rsid w:val="0091064F"/>
    <w:rsid w:val="00913222"/>
    <w:rsid w:val="00916443"/>
    <w:rsid w:val="00917C9F"/>
    <w:rsid w:val="00931F17"/>
    <w:rsid w:val="00934B23"/>
    <w:rsid w:val="00936638"/>
    <w:rsid w:val="00940890"/>
    <w:rsid w:val="009510EF"/>
    <w:rsid w:val="00955FBC"/>
    <w:rsid w:val="00972525"/>
    <w:rsid w:val="009777D9"/>
    <w:rsid w:val="009824D9"/>
    <w:rsid w:val="00991B88"/>
    <w:rsid w:val="00995252"/>
    <w:rsid w:val="00996397"/>
    <w:rsid w:val="009A1081"/>
    <w:rsid w:val="009A579D"/>
    <w:rsid w:val="009A713E"/>
    <w:rsid w:val="009C1442"/>
    <w:rsid w:val="009C41C1"/>
    <w:rsid w:val="009D1CDA"/>
    <w:rsid w:val="009D2908"/>
    <w:rsid w:val="009D4110"/>
    <w:rsid w:val="009D580C"/>
    <w:rsid w:val="009E0762"/>
    <w:rsid w:val="009E0CA5"/>
    <w:rsid w:val="009E3297"/>
    <w:rsid w:val="009F251D"/>
    <w:rsid w:val="009F734F"/>
    <w:rsid w:val="00A014EB"/>
    <w:rsid w:val="00A01D9B"/>
    <w:rsid w:val="00A04081"/>
    <w:rsid w:val="00A07158"/>
    <w:rsid w:val="00A10C0C"/>
    <w:rsid w:val="00A20AB3"/>
    <w:rsid w:val="00A21256"/>
    <w:rsid w:val="00A246B6"/>
    <w:rsid w:val="00A339CB"/>
    <w:rsid w:val="00A3732B"/>
    <w:rsid w:val="00A45896"/>
    <w:rsid w:val="00A45E3F"/>
    <w:rsid w:val="00A47E70"/>
    <w:rsid w:val="00A512CA"/>
    <w:rsid w:val="00A53AEF"/>
    <w:rsid w:val="00A749A4"/>
    <w:rsid w:val="00A7671C"/>
    <w:rsid w:val="00A77F09"/>
    <w:rsid w:val="00A80D87"/>
    <w:rsid w:val="00AB00C3"/>
    <w:rsid w:val="00AB1244"/>
    <w:rsid w:val="00AD1CD8"/>
    <w:rsid w:val="00AE4FAB"/>
    <w:rsid w:val="00AE5A38"/>
    <w:rsid w:val="00AE6E2C"/>
    <w:rsid w:val="00AF43A8"/>
    <w:rsid w:val="00AF78D4"/>
    <w:rsid w:val="00B0502B"/>
    <w:rsid w:val="00B1335A"/>
    <w:rsid w:val="00B24807"/>
    <w:rsid w:val="00B2576E"/>
    <w:rsid w:val="00B258BB"/>
    <w:rsid w:val="00B437CA"/>
    <w:rsid w:val="00B438BF"/>
    <w:rsid w:val="00B50379"/>
    <w:rsid w:val="00B53D26"/>
    <w:rsid w:val="00B560B5"/>
    <w:rsid w:val="00B60204"/>
    <w:rsid w:val="00B613E6"/>
    <w:rsid w:val="00B67B97"/>
    <w:rsid w:val="00B70BDD"/>
    <w:rsid w:val="00B76C75"/>
    <w:rsid w:val="00B8405C"/>
    <w:rsid w:val="00B90B9A"/>
    <w:rsid w:val="00B91E60"/>
    <w:rsid w:val="00B968C8"/>
    <w:rsid w:val="00BA3EC5"/>
    <w:rsid w:val="00BA72D9"/>
    <w:rsid w:val="00BB5DFC"/>
    <w:rsid w:val="00BD279D"/>
    <w:rsid w:val="00BD6BB8"/>
    <w:rsid w:val="00BE3B42"/>
    <w:rsid w:val="00C051C0"/>
    <w:rsid w:val="00C12DBC"/>
    <w:rsid w:val="00C15458"/>
    <w:rsid w:val="00C31B69"/>
    <w:rsid w:val="00C43BEF"/>
    <w:rsid w:val="00C466C0"/>
    <w:rsid w:val="00C5481B"/>
    <w:rsid w:val="00C573F0"/>
    <w:rsid w:val="00C6476E"/>
    <w:rsid w:val="00C70055"/>
    <w:rsid w:val="00C729B2"/>
    <w:rsid w:val="00C74ED2"/>
    <w:rsid w:val="00C95985"/>
    <w:rsid w:val="00C95B80"/>
    <w:rsid w:val="00CA0296"/>
    <w:rsid w:val="00CA6304"/>
    <w:rsid w:val="00CB0E9C"/>
    <w:rsid w:val="00CB512D"/>
    <w:rsid w:val="00CB67EA"/>
    <w:rsid w:val="00CC0420"/>
    <w:rsid w:val="00CC26F2"/>
    <w:rsid w:val="00CC5026"/>
    <w:rsid w:val="00CC644F"/>
    <w:rsid w:val="00CC7493"/>
    <w:rsid w:val="00CD4A46"/>
    <w:rsid w:val="00CE5C0E"/>
    <w:rsid w:val="00CE5D48"/>
    <w:rsid w:val="00D02097"/>
    <w:rsid w:val="00D034F2"/>
    <w:rsid w:val="00D03F9A"/>
    <w:rsid w:val="00D104E0"/>
    <w:rsid w:val="00D1539B"/>
    <w:rsid w:val="00D157AF"/>
    <w:rsid w:val="00D202FA"/>
    <w:rsid w:val="00D35F6F"/>
    <w:rsid w:val="00D608C3"/>
    <w:rsid w:val="00D62C76"/>
    <w:rsid w:val="00D63018"/>
    <w:rsid w:val="00D72226"/>
    <w:rsid w:val="00D94899"/>
    <w:rsid w:val="00D95B9C"/>
    <w:rsid w:val="00D96016"/>
    <w:rsid w:val="00DA0C16"/>
    <w:rsid w:val="00DB66FE"/>
    <w:rsid w:val="00DD5724"/>
    <w:rsid w:val="00DE34CF"/>
    <w:rsid w:val="00DE6E1D"/>
    <w:rsid w:val="00DF17CE"/>
    <w:rsid w:val="00E02866"/>
    <w:rsid w:val="00E15BA1"/>
    <w:rsid w:val="00E27E18"/>
    <w:rsid w:val="00E30D66"/>
    <w:rsid w:val="00E354A7"/>
    <w:rsid w:val="00E64117"/>
    <w:rsid w:val="00E746E2"/>
    <w:rsid w:val="00E81295"/>
    <w:rsid w:val="00E844E2"/>
    <w:rsid w:val="00E9007C"/>
    <w:rsid w:val="00E9743C"/>
    <w:rsid w:val="00EA32CF"/>
    <w:rsid w:val="00EA4243"/>
    <w:rsid w:val="00EA5E59"/>
    <w:rsid w:val="00EB2397"/>
    <w:rsid w:val="00EB3F46"/>
    <w:rsid w:val="00EB5F4F"/>
    <w:rsid w:val="00EC33CB"/>
    <w:rsid w:val="00ED13E1"/>
    <w:rsid w:val="00ED3C15"/>
    <w:rsid w:val="00ED5560"/>
    <w:rsid w:val="00EE0733"/>
    <w:rsid w:val="00EE7D7C"/>
    <w:rsid w:val="00EF304B"/>
    <w:rsid w:val="00EF376B"/>
    <w:rsid w:val="00EF3A19"/>
    <w:rsid w:val="00F00A3D"/>
    <w:rsid w:val="00F03AED"/>
    <w:rsid w:val="00F03C76"/>
    <w:rsid w:val="00F10B0F"/>
    <w:rsid w:val="00F11694"/>
    <w:rsid w:val="00F2517E"/>
    <w:rsid w:val="00F25D98"/>
    <w:rsid w:val="00F26490"/>
    <w:rsid w:val="00F27A73"/>
    <w:rsid w:val="00F300FB"/>
    <w:rsid w:val="00F3190B"/>
    <w:rsid w:val="00F342DC"/>
    <w:rsid w:val="00F41F94"/>
    <w:rsid w:val="00F454F1"/>
    <w:rsid w:val="00F61596"/>
    <w:rsid w:val="00F67F33"/>
    <w:rsid w:val="00F726B6"/>
    <w:rsid w:val="00F75006"/>
    <w:rsid w:val="00F77D84"/>
    <w:rsid w:val="00F9031B"/>
    <w:rsid w:val="00F92B61"/>
    <w:rsid w:val="00FA4B05"/>
    <w:rsid w:val="00FA55A0"/>
    <w:rsid w:val="00FA6EA5"/>
    <w:rsid w:val="00FB45C7"/>
    <w:rsid w:val="00FB6386"/>
    <w:rsid w:val="00FB6CB3"/>
    <w:rsid w:val="00FB7DE3"/>
    <w:rsid w:val="00FC4650"/>
    <w:rsid w:val="00FE006E"/>
    <w:rsid w:val="00FE12CA"/>
    <w:rsid w:val="00FE57B3"/>
    <w:rsid w:val="02B6410D"/>
    <w:rsid w:val="033E3663"/>
    <w:rsid w:val="05D83221"/>
    <w:rsid w:val="06D647B4"/>
    <w:rsid w:val="07A008FE"/>
    <w:rsid w:val="07AB00F7"/>
    <w:rsid w:val="080A562F"/>
    <w:rsid w:val="080F5CDE"/>
    <w:rsid w:val="088176E6"/>
    <w:rsid w:val="08FA104A"/>
    <w:rsid w:val="093B4F66"/>
    <w:rsid w:val="09A65E95"/>
    <w:rsid w:val="0A2500F3"/>
    <w:rsid w:val="0A6D7990"/>
    <w:rsid w:val="0C5D1396"/>
    <w:rsid w:val="0C781118"/>
    <w:rsid w:val="0D311279"/>
    <w:rsid w:val="0EBD5734"/>
    <w:rsid w:val="10FF4461"/>
    <w:rsid w:val="12626361"/>
    <w:rsid w:val="12FF4188"/>
    <w:rsid w:val="131455A0"/>
    <w:rsid w:val="13BE2C72"/>
    <w:rsid w:val="14512262"/>
    <w:rsid w:val="15552100"/>
    <w:rsid w:val="16735F57"/>
    <w:rsid w:val="16CE0C48"/>
    <w:rsid w:val="17501208"/>
    <w:rsid w:val="179277BF"/>
    <w:rsid w:val="18440C4A"/>
    <w:rsid w:val="18A24E9B"/>
    <w:rsid w:val="1A5E5C6A"/>
    <w:rsid w:val="1B921289"/>
    <w:rsid w:val="1CA84C2F"/>
    <w:rsid w:val="1D0337FB"/>
    <w:rsid w:val="1DDC1F0F"/>
    <w:rsid w:val="1E594AAC"/>
    <w:rsid w:val="1E9F32FB"/>
    <w:rsid w:val="22096242"/>
    <w:rsid w:val="235D60F9"/>
    <w:rsid w:val="23EE36BD"/>
    <w:rsid w:val="25C428AA"/>
    <w:rsid w:val="26085AF6"/>
    <w:rsid w:val="26FF258B"/>
    <w:rsid w:val="27660F44"/>
    <w:rsid w:val="284F03E6"/>
    <w:rsid w:val="29FD1D57"/>
    <w:rsid w:val="2A4F165D"/>
    <w:rsid w:val="2A5F2BBB"/>
    <w:rsid w:val="2B3C521A"/>
    <w:rsid w:val="2FAE2899"/>
    <w:rsid w:val="30E96F3C"/>
    <w:rsid w:val="317023C4"/>
    <w:rsid w:val="339F0343"/>
    <w:rsid w:val="37247587"/>
    <w:rsid w:val="376944EE"/>
    <w:rsid w:val="37EA49E6"/>
    <w:rsid w:val="38A1257C"/>
    <w:rsid w:val="3B025E70"/>
    <w:rsid w:val="3C6155DA"/>
    <w:rsid w:val="3CB93D7F"/>
    <w:rsid w:val="3D983BFB"/>
    <w:rsid w:val="3E360044"/>
    <w:rsid w:val="3F461AED"/>
    <w:rsid w:val="43743D56"/>
    <w:rsid w:val="44B96D4E"/>
    <w:rsid w:val="45C522FF"/>
    <w:rsid w:val="476A181F"/>
    <w:rsid w:val="484629DB"/>
    <w:rsid w:val="49AC2035"/>
    <w:rsid w:val="4A0C53D8"/>
    <w:rsid w:val="4B8B002F"/>
    <w:rsid w:val="4C5C70F6"/>
    <w:rsid w:val="4D187470"/>
    <w:rsid w:val="4D3D093B"/>
    <w:rsid w:val="4D4A76DD"/>
    <w:rsid w:val="4E874B9B"/>
    <w:rsid w:val="4E91524E"/>
    <w:rsid w:val="4EE345ED"/>
    <w:rsid w:val="50BC0796"/>
    <w:rsid w:val="51623B2B"/>
    <w:rsid w:val="51756CC4"/>
    <w:rsid w:val="52191469"/>
    <w:rsid w:val="522822CF"/>
    <w:rsid w:val="52972FD1"/>
    <w:rsid w:val="53E06436"/>
    <w:rsid w:val="55B868F7"/>
    <w:rsid w:val="55EC4320"/>
    <w:rsid w:val="56271D17"/>
    <w:rsid w:val="5708687A"/>
    <w:rsid w:val="580A3215"/>
    <w:rsid w:val="58E73507"/>
    <w:rsid w:val="59870472"/>
    <w:rsid w:val="59EC329E"/>
    <w:rsid w:val="5A990FBF"/>
    <w:rsid w:val="5AE47ADD"/>
    <w:rsid w:val="5C5A6D58"/>
    <w:rsid w:val="5E09074E"/>
    <w:rsid w:val="620C7FAF"/>
    <w:rsid w:val="620E033D"/>
    <w:rsid w:val="622673C6"/>
    <w:rsid w:val="65A361A1"/>
    <w:rsid w:val="65E61966"/>
    <w:rsid w:val="677179F9"/>
    <w:rsid w:val="6804082E"/>
    <w:rsid w:val="68D44770"/>
    <w:rsid w:val="69B9336F"/>
    <w:rsid w:val="69E66C9C"/>
    <w:rsid w:val="6A1F5577"/>
    <w:rsid w:val="6A9308BD"/>
    <w:rsid w:val="6B09652B"/>
    <w:rsid w:val="6B7B2FE6"/>
    <w:rsid w:val="6D43349D"/>
    <w:rsid w:val="6E8A6528"/>
    <w:rsid w:val="724C2681"/>
    <w:rsid w:val="73970FC9"/>
    <w:rsid w:val="74437F61"/>
    <w:rsid w:val="748C6809"/>
    <w:rsid w:val="751B31FA"/>
    <w:rsid w:val="75771A53"/>
    <w:rsid w:val="76EE55CC"/>
    <w:rsid w:val="77C46F44"/>
    <w:rsid w:val="77CD027D"/>
    <w:rsid w:val="78323928"/>
    <w:rsid w:val="787C4249"/>
    <w:rsid w:val="79B852EE"/>
    <w:rsid w:val="79FF2F8D"/>
    <w:rsid w:val="7A0F745A"/>
    <w:rsid w:val="7A332A58"/>
    <w:rsid w:val="7A6B0617"/>
    <w:rsid w:val="7A8A7639"/>
    <w:rsid w:val="7A954D1D"/>
    <w:rsid w:val="7D0D210E"/>
    <w:rsid w:val="7E3C73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qFormat/>
    <w:uiPriority w:val="99"/>
    <w:pPr>
      <w:overflowPunct w:val="0"/>
      <w:autoSpaceDE w:val="0"/>
      <w:spacing w:after="120"/>
      <w:textAlignment w:val="baseline"/>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49"/>
    <w:qFormat/>
    <w:uiPriority w:val="0"/>
    <w:rPr>
      <w:rFonts w:ascii="Tahoma" w:hAnsi="Tahoma" w:cs="Tahoma"/>
      <w:sz w:val="16"/>
      <w:szCs w:val="16"/>
    </w:rPr>
  </w:style>
  <w:style w:type="paragraph" w:styleId="34">
    <w:name w:val="footer"/>
    <w:basedOn w:val="35"/>
    <w:link w:val="95"/>
    <w:qFormat/>
    <w:uiPriority w:val="0"/>
    <w:pPr>
      <w:jc w:val="center"/>
    </w:pPr>
    <w:rPr>
      <w:i/>
    </w:rPr>
  </w:style>
  <w:style w:type="paragraph" w:styleId="35">
    <w:name w:val="header"/>
    <w:link w:val="86"/>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09"/>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character" w:styleId="45">
    <w:name w:val="FollowedHyperlink"/>
    <w:qFormat/>
    <w:uiPriority w:val="0"/>
    <w:rPr>
      <w:color w:val="800080"/>
      <w:u w:val="single"/>
    </w:rPr>
  </w:style>
  <w:style w:type="character" w:styleId="46">
    <w:name w:val="Hyperlink"/>
    <w:qFormat/>
    <w:uiPriority w:val="99"/>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3"/>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5"/>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4"/>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6"/>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2"/>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5"/>
    <w:qFormat/>
    <w:uiPriority w:val="0"/>
    <w:pPr>
      <w:tabs>
        <w:tab w:val="right" w:pos="9923"/>
      </w:tabs>
      <w:ind w:right="-7"/>
    </w:pPr>
    <w:rPr>
      <w:rFonts w:cs="Arial"/>
      <w:bCs/>
      <w:sz w:val="24"/>
    </w:rPr>
  </w:style>
  <w:style w:type="paragraph" w:styleId="117">
    <w:name w:val="List Paragraph"/>
    <w:basedOn w:val="1"/>
    <w:qFormat/>
    <w:uiPriority w:val="99"/>
    <w:pPr>
      <w:ind w:firstLine="420" w:firstLineChars="200"/>
    </w:pPr>
  </w:style>
  <w:style w:type="paragraph" w:customStyle="1" w:styleId="118">
    <w:name w:val="PropObs"/>
    <w:basedOn w:val="1"/>
    <w:qFormat/>
    <w:uiPriority w:val="0"/>
    <w:rPr>
      <w:rFonts w:cs="Calibri"/>
      <w:b/>
      <w:bCs/>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0CD74-CB50-45A5-AF1F-D23B7CDE0306}">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4</Pages>
  <Words>1581</Words>
  <Characters>9015</Characters>
  <Lines>75</Lines>
  <Paragraphs>21</Paragraphs>
  <TotalTime>0</TotalTime>
  <ScaleCrop>false</ScaleCrop>
  <LinksUpToDate>false</LinksUpToDate>
  <CharactersWithSpaces>10575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2025-02-06T12:23:00Z</dcterms:created>
  <dc:creator>ZTE</dc:creator>
  <cp:lastModifiedBy>ZTE</cp:lastModifiedBy>
  <cp:lastPrinted>2411-12-31T15:59:00Z</cp:lastPrinted>
  <dcterms:modified xsi:type="dcterms:W3CDTF">2025-05-09T05:59:15Z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F757B55D3AE6474D9222B0C0B1583491_13</vt:lpwstr>
  </property>
</Properties>
</file>